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152D3" w14:textId="6C0D47FA" w:rsidR="00DE3D38" w:rsidRPr="009E4199" w:rsidRDefault="009A3F6A">
      <w:pPr>
        <w:rPr>
          <w:rFonts w:eastAsia="NimbusSanLig"/>
          <w:sz w:val="24"/>
          <w:szCs w:val="24"/>
        </w:rPr>
      </w:pPr>
      <w:r w:rsidRPr="009E4199">
        <w:rPr>
          <w:rFonts w:eastAsia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D4DE37B" wp14:editId="101CCD8A">
                <wp:simplePos x="0" y="0"/>
                <wp:positionH relativeFrom="page">
                  <wp:posOffset>1077278</wp:posOffset>
                </wp:positionH>
                <wp:positionV relativeFrom="page">
                  <wp:posOffset>1503998</wp:posOffset>
                </wp:positionV>
                <wp:extent cx="1555750" cy="1022985"/>
                <wp:effectExtent l="0" t="0" r="0" b="0"/>
                <wp:wrapSquare wrapText="bothSides" distT="0" distB="0" distL="0" distR="0"/>
                <wp:docPr id="219" name="Obdélní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888" y="3273270"/>
                          <a:ext cx="154622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92102" w14:textId="77777777" w:rsidR="00DE3D38" w:rsidRPr="009E4199" w:rsidRDefault="009A3F6A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E4199">
                              <w:rPr>
                                <w:rFonts w:eastAsia="NimbusSanLig"/>
                                <w:color w:val="00A0E6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9E4199">
                              <w:rPr>
                                <w:rFonts w:eastAsia="NimbusSanLig"/>
                                <w:color w:val="00A0E6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1273F736" w14:textId="77777777" w:rsidR="00DE3D38" w:rsidRPr="009E4199" w:rsidRDefault="009A3F6A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9E4199">
                              <w:rPr>
                                <w:rFonts w:eastAsia="NimbusSanLig"/>
                                <w:color w:val="00A0E6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05DF8FEA" w14:textId="77777777" w:rsidR="00DE3D38" w:rsidRPr="009E4199" w:rsidRDefault="009A3F6A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9E4199">
                              <w:rPr>
                                <w:rFonts w:eastAsia="NimbusSanLig"/>
                                <w:color w:val="00A0E6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6CA0A772" w14:textId="77777777" w:rsidR="00DE3D38" w:rsidRPr="009E4199" w:rsidRDefault="009A3F6A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9E4199">
                              <w:rPr>
                                <w:rFonts w:eastAsia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A44BD64" w14:textId="77777777" w:rsidR="00DE3D38" w:rsidRPr="009E4199" w:rsidRDefault="009A3F6A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9E4199">
                              <w:rPr>
                                <w:rFonts w:eastAsia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6A22A4A1" w14:textId="77777777" w:rsidR="00DE3D38" w:rsidRPr="009E4199" w:rsidRDefault="009A3F6A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9E4199">
                              <w:rPr>
                                <w:rFonts w:eastAsia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9E4199">
                              <w:rPr>
                                <w:rFonts w:eastAsia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9E4199">
                              <w:rPr>
                                <w:rFonts w:eastAsia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9E4199">
                              <w:rPr>
                                <w:rFonts w:eastAsia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9E4199">
                              <w:rPr>
                                <w:rFonts w:eastAsia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9E4199">
                              <w:rPr>
                                <w:rFonts w:eastAsia="NimbusSanLig"/>
                                <w:color w:val="00A0E6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DE37B" id="Obdélník 219" o:spid="_x0000_s1026" style="position:absolute;margin-left:84.85pt;margin-top:118.45pt;width:122.5pt;height:80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" filled="f" stroked="f">
                <v:textbox inset="0,0,0,0">
                  <w:txbxContent>
                    <w:p w14:paraId="0AF92102" w14:textId="77777777" w:rsidR="00DE3D38" w:rsidRPr="009E4199" w:rsidRDefault="009A3F6A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E4199">
                        <w:rPr>
                          <w:rFonts w:eastAsia="NimbusSanLig"/>
                          <w:color w:val="00A0E6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9E4199">
                        <w:rPr>
                          <w:rFonts w:eastAsia="NimbusSanLig"/>
                          <w:color w:val="00A0E6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1273F736" w14:textId="77777777" w:rsidR="00DE3D38" w:rsidRPr="009E4199" w:rsidRDefault="009A3F6A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9E4199">
                        <w:rPr>
                          <w:rFonts w:eastAsia="NimbusSanLig"/>
                          <w:color w:val="00A0E6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05DF8FEA" w14:textId="77777777" w:rsidR="00DE3D38" w:rsidRPr="009E4199" w:rsidRDefault="009A3F6A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9E4199">
                        <w:rPr>
                          <w:rFonts w:eastAsia="NimbusSanLig"/>
                          <w:color w:val="00A0E6"/>
                          <w:sz w:val="20"/>
                          <w:szCs w:val="20"/>
                        </w:rPr>
                        <w:t>Křížkovského 554/1</w:t>
                      </w:r>
                      <w:bookmarkStart w:id="1" w:name="_GoBack"/>
                      <w:bookmarkEnd w:id="1"/>
                      <w:r w:rsidRPr="009E4199">
                        <w:rPr>
                          <w:rFonts w:eastAsia="NimbusSanLig"/>
                          <w:color w:val="00A0E6"/>
                          <w:sz w:val="20"/>
                          <w:szCs w:val="20"/>
                        </w:rPr>
                        <w:t>2</w:t>
                      </w:r>
                    </w:p>
                    <w:p w14:paraId="6CA0A772" w14:textId="77777777" w:rsidR="00DE3D38" w:rsidRPr="009E4199" w:rsidRDefault="009A3F6A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9E4199">
                        <w:rPr>
                          <w:rFonts w:eastAsia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A44BD64" w14:textId="77777777" w:rsidR="00DE3D38" w:rsidRPr="009E4199" w:rsidRDefault="009A3F6A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9E4199">
                        <w:rPr>
                          <w:rFonts w:eastAsia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6A22A4A1" w14:textId="77777777" w:rsidR="00DE3D38" w:rsidRPr="009E4199" w:rsidRDefault="009A3F6A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9E4199">
                        <w:rPr>
                          <w:rFonts w:eastAsia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9E4199">
                        <w:rPr>
                          <w:rFonts w:eastAsia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9E4199">
                        <w:rPr>
                          <w:rFonts w:eastAsia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9E4199">
                        <w:rPr>
                          <w:rFonts w:eastAsia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9E4199">
                        <w:rPr>
                          <w:rFonts w:eastAsia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9E4199">
                        <w:rPr>
                          <w:rFonts w:eastAsia="NimbusSanLig"/>
                          <w:color w:val="00A0E6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9E4199">
        <w:rPr>
          <w:rFonts w:eastAsia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hidden="0" allowOverlap="1" wp14:anchorId="3C05D12B" wp14:editId="463634A4">
            <wp:simplePos x="0" y="0"/>
            <wp:positionH relativeFrom="page">
              <wp:posOffset>396240</wp:posOffset>
            </wp:positionH>
            <wp:positionV relativeFrom="page">
              <wp:posOffset>467994</wp:posOffset>
            </wp:positionV>
            <wp:extent cx="1188085" cy="720725"/>
            <wp:effectExtent l="0" t="0" r="0" b="0"/>
            <wp:wrapSquare wrapText="bothSides" distT="0" distB="0" distL="114300" distR="11430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F723F" w:rsidRPr="009E4199">
        <w:rPr>
          <w:rFonts w:eastAsia="NimbusSanLig"/>
          <w:b/>
          <w:sz w:val="28"/>
          <w:szCs w:val="28"/>
        </w:rPr>
        <w:t xml:space="preserve">VIDA! </w:t>
      </w:r>
      <w:proofErr w:type="gramStart"/>
      <w:r w:rsidRPr="009E4199">
        <w:rPr>
          <w:rFonts w:eastAsia="NimbusSanLig"/>
          <w:b/>
          <w:sz w:val="28"/>
          <w:szCs w:val="28"/>
        </w:rPr>
        <w:t>vyráží</w:t>
      </w:r>
      <w:proofErr w:type="gramEnd"/>
      <w:r w:rsidRPr="009E4199">
        <w:rPr>
          <w:rFonts w:eastAsia="NimbusSanLig"/>
          <w:b/>
          <w:sz w:val="28"/>
          <w:szCs w:val="28"/>
        </w:rPr>
        <w:t xml:space="preserve"> do škol</w:t>
      </w:r>
      <w:r w:rsidRPr="009E4199">
        <w:rPr>
          <w:rFonts w:eastAsia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88E3F23" wp14:editId="7418E718">
                <wp:simplePos x="0" y="0"/>
                <wp:positionH relativeFrom="column">
                  <wp:posOffset>2794000</wp:posOffset>
                </wp:positionH>
                <wp:positionV relativeFrom="paragraph">
                  <wp:posOffset>-2024379</wp:posOffset>
                </wp:positionV>
                <wp:extent cx="3173095" cy="291465"/>
                <wp:effectExtent l="0" t="0" r="0" b="0"/>
                <wp:wrapNone/>
                <wp:docPr id="218" name="Obdélní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3903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68F5F8" w14:textId="6B20ADD8" w:rsidR="00DE3D38" w:rsidRPr="009E4199" w:rsidRDefault="009A3F6A">
                            <w:pPr>
                              <w:spacing w:line="300" w:lineRule="auto"/>
                              <w:textDirection w:val="btLr"/>
                            </w:pPr>
                            <w:r w:rsidRPr="009E4199">
                              <w:rPr>
                                <w:rFonts w:eastAsia="NimbusSanLig"/>
                                <w:b/>
                                <w:color w:val="00A0E6"/>
                              </w:rPr>
                              <w:t>tisková zpráva</w:t>
                            </w:r>
                            <w:r w:rsidRPr="009E4199">
                              <w:rPr>
                                <w:rFonts w:eastAsia="NimbusSanLig"/>
                                <w:color w:val="00A0E6"/>
                              </w:rPr>
                              <w:t xml:space="preserve"> </w:t>
                            </w:r>
                            <w:r w:rsidRPr="009E4199">
                              <w:rPr>
                                <w:rFonts w:eastAsia="Courier New"/>
                                <w:color w:val="00A0E6"/>
                              </w:rPr>
                              <w:t>│</w:t>
                            </w:r>
                            <w:r w:rsidRPr="009E4199">
                              <w:rPr>
                                <w:rFonts w:eastAsia="NimbusSanLig"/>
                                <w:color w:val="000000"/>
                              </w:rPr>
                              <w:t xml:space="preserve"> Brno </w:t>
                            </w:r>
                            <w:r w:rsidRPr="009E4199">
                              <w:rPr>
                                <w:rFonts w:eastAsia="Courier New"/>
                                <w:color w:val="00A0E6"/>
                              </w:rPr>
                              <w:t>│</w:t>
                            </w:r>
                            <w:r w:rsidR="00BE48EF" w:rsidRPr="009E4199">
                              <w:rPr>
                                <w:rFonts w:eastAsia="NimbusSanLig"/>
                                <w:color w:val="000000"/>
                              </w:rPr>
                              <w:t>27</w:t>
                            </w:r>
                            <w:r w:rsidRPr="009E4199">
                              <w:rPr>
                                <w:rFonts w:eastAsia="NimbusSanLig"/>
                                <w:color w:val="000000"/>
                              </w:rPr>
                              <w:t>. 4. 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E3F23" id="Obdélník 218" o:spid="_x0000_s1027" style="position:absolute;margin-left:220pt;margin-top:-159.4pt;width:249.85pt;height:22.9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" stroked="f">
                <v:textbox inset="2.53958mm,1.2694mm,2.53958mm,1.2694mm">
                  <w:txbxContent>
                    <w:p w14:paraId="3C68F5F8" w14:textId="6B20ADD8" w:rsidR="00DE3D38" w:rsidRPr="009E4199" w:rsidRDefault="009A3F6A">
                      <w:pPr>
                        <w:spacing w:line="300" w:lineRule="auto"/>
                        <w:textDirection w:val="btLr"/>
                      </w:pPr>
                      <w:r w:rsidRPr="009E4199">
                        <w:rPr>
                          <w:rFonts w:eastAsia="NimbusSanLig"/>
                          <w:b/>
                          <w:color w:val="00A0E6"/>
                        </w:rPr>
                        <w:t>tisková zpráva</w:t>
                      </w:r>
                      <w:r w:rsidRPr="009E4199">
                        <w:rPr>
                          <w:rFonts w:eastAsia="NimbusSanLig"/>
                          <w:color w:val="00A0E6"/>
                        </w:rPr>
                        <w:t xml:space="preserve"> </w:t>
                      </w:r>
                      <w:r w:rsidRPr="009E4199">
                        <w:rPr>
                          <w:rFonts w:eastAsia="Courier New"/>
                          <w:color w:val="00A0E6"/>
                        </w:rPr>
                        <w:t>│</w:t>
                      </w:r>
                      <w:r w:rsidRPr="009E4199">
                        <w:rPr>
                          <w:rFonts w:eastAsia="NimbusSanLig"/>
                          <w:color w:val="000000"/>
                        </w:rPr>
                        <w:t xml:space="preserve"> Brno </w:t>
                      </w:r>
                      <w:r w:rsidRPr="009E4199">
                        <w:rPr>
                          <w:rFonts w:eastAsia="Courier New"/>
                          <w:color w:val="00A0E6"/>
                        </w:rPr>
                        <w:t>│</w:t>
                      </w:r>
                      <w:r w:rsidR="00BE48EF" w:rsidRPr="009E4199">
                        <w:rPr>
                          <w:rFonts w:eastAsia="NimbusSanLig"/>
                          <w:color w:val="000000"/>
                        </w:rPr>
                        <w:t>27</w:t>
                      </w:r>
                      <w:r w:rsidRPr="009E4199">
                        <w:rPr>
                          <w:rFonts w:eastAsia="NimbusSanLig"/>
                          <w:color w:val="000000"/>
                        </w:rPr>
                        <w:t>. 4. 2021</w:t>
                      </w:r>
                    </w:p>
                  </w:txbxContent>
                </v:textbox>
              </v:rect>
            </w:pict>
          </mc:Fallback>
        </mc:AlternateContent>
      </w:r>
    </w:p>
    <w:p w14:paraId="53034497" w14:textId="77777777" w:rsidR="00DE3D38" w:rsidRPr="009E4199" w:rsidRDefault="00DE3D38">
      <w:pPr>
        <w:rPr>
          <w:rFonts w:eastAsia="NimbusSanLig"/>
          <w:sz w:val="24"/>
          <w:szCs w:val="24"/>
        </w:rPr>
      </w:pPr>
    </w:p>
    <w:p w14:paraId="3F6B29D3" w14:textId="3F5CBDCB" w:rsidR="00DE3D38" w:rsidRPr="009E4199" w:rsidRDefault="009A3F6A" w:rsidP="009E4199">
      <w:pPr>
        <w:rPr>
          <w:rFonts w:eastAsia="NimbusSanLig"/>
        </w:rPr>
      </w:pPr>
      <w:r w:rsidRPr="009E4199">
        <w:rPr>
          <w:rFonts w:eastAsia="NimbusSanLig"/>
        </w:rPr>
        <w:t xml:space="preserve">Když nemůžou školy do VIDA!, přijede </w:t>
      </w:r>
      <w:proofErr w:type="gramStart"/>
      <w:r w:rsidRPr="009E4199">
        <w:rPr>
          <w:rFonts w:eastAsia="NimbusSanLig"/>
        </w:rPr>
        <w:t>VIDA! k nim</w:t>
      </w:r>
      <w:proofErr w:type="gramEnd"/>
      <w:r w:rsidRPr="009E4199">
        <w:rPr>
          <w:rFonts w:eastAsia="NimbusSanLig"/>
        </w:rPr>
        <w:t xml:space="preserve">. To je základní myšlenka nového projektu </w:t>
      </w:r>
      <w:r w:rsidR="005F723F" w:rsidRPr="009E4199">
        <w:rPr>
          <w:rFonts w:eastAsia="NimbusSanLig"/>
        </w:rPr>
        <w:t xml:space="preserve">VĚDA! </w:t>
      </w:r>
      <w:proofErr w:type="gramStart"/>
      <w:r w:rsidR="005F723F" w:rsidRPr="009E4199">
        <w:rPr>
          <w:rFonts w:eastAsia="NimbusSanLig"/>
        </w:rPr>
        <w:t>na</w:t>
      </w:r>
      <w:proofErr w:type="gramEnd"/>
      <w:r w:rsidR="005F723F" w:rsidRPr="009E4199">
        <w:rPr>
          <w:rFonts w:eastAsia="NimbusSanLig"/>
        </w:rPr>
        <w:t xml:space="preserve"> kolech</w:t>
      </w:r>
      <w:r w:rsidRPr="009E4199">
        <w:rPr>
          <w:rFonts w:eastAsia="NimbusSanLig"/>
        </w:rPr>
        <w:t>, který připravilo brněnské science centrum.</w:t>
      </w:r>
    </w:p>
    <w:p w14:paraId="0D305CBF" w14:textId="24B210E8" w:rsidR="00DE3D38" w:rsidRPr="009E4199" w:rsidRDefault="009A3F6A" w:rsidP="009E4199">
      <w:pPr>
        <w:rPr>
          <w:rFonts w:eastAsia="NimbusSanLig"/>
        </w:rPr>
      </w:pPr>
      <w:r w:rsidRPr="009E4199">
        <w:rPr>
          <w:rFonts w:eastAsia="NimbusSanLig"/>
          <w:i/>
        </w:rPr>
        <w:t>„České školství bude pandemií ovlivněno ještě dlouho po jejím konci. Naše školy byly uzavřené déle než kdekoliv jinde v Evropě. Stabilizovat situaci si vyžádá hodně úsilí. Je nám jasné, že za těchto okolností nebude pro většinu pedagogů prioritou navštívit s žáky naši expozici či výukový program. Zároveň jsme přesvědčeni, že je to velká škoda, protože teď je ten správný čas měnit české školství. A science centra by měla být u toho. Představujeme neformální vzdělávání, které dokáže opravdu kvalitně doplnit a obohatit běžnou výuku. Díky našim exponátům a pokusům se neviditelné a složité jevy stávají hmatatelné a tím i srozumitelnější. Navíc pracujeme s tím, že co si děti vyzkouší, to si daleko lépe zapamatují,“</w:t>
      </w:r>
      <w:r w:rsidRPr="009E4199">
        <w:rPr>
          <w:rFonts w:eastAsia="NimbusSanLig"/>
        </w:rPr>
        <w:t xml:space="preserve"> odpověděla na otázku, jak myšlenka projektu </w:t>
      </w:r>
      <w:r w:rsidR="005F723F" w:rsidRPr="009E4199">
        <w:rPr>
          <w:rFonts w:eastAsia="NimbusSanLig"/>
        </w:rPr>
        <w:t xml:space="preserve">VĚDA! </w:t>
      </w:r>
      <w:proofErr w:type="gramStart"/>
      <w:r w:rsidR="005F723F" w:rsidRPr="009E4199">
        <w:rPr>
          <w:rFonts w:eastAsia="NimbusSanLig"/>
        </w:rPr>
        <w:t>na</w:t>
      </w:r>
      <w:proofErr w:type="gramEnd"/>
      <w:r w:rsidR="005F723F" w:rsidRPr="009E4199">
        <w:rPr>
          <w:rFonts w:eastAsia="NimbusSanLig"/>
        </w:rPr>
        <w:t xml:space="preserve"> kolech</w:t>
      </w:r>
      <w:r w:rsidRPr="009E4199">
        <w:rPr>
          <w:rFonts w:eastAsia="NimbusSanLig"/>
        </w:rPr>
        <w:t xml:space="preserve"> vznikla, Kateřina Opluštilová, zástupkyně ředitele VIDA! science centra, která se v této instituci dlouhodobě zaměřuje na propojení formálního a neformálního vzdělávání. </w:t>
      </w:r>
    </w:p>
    <w:p w14:paraId="1362BDBE" w14:textId="77777777" w:rsidR="00DE3D38" w:rsidRPr="009E4199" w:rsidRDefault="00DE3D38" w:rsidP="009E4199">
      <w:pPr>
        <w:rPr>
          <w:rFonts w:eastAsia="NimbusSanLig"/>
        </w:rPr>
      </w:pPr>
    </w:p>
    <w:p w14:paraId="4E15D7E5" w14:textId="735ADED3" w:rsidR="00DE3D38" w:rsidRPr="009E4199" w:rsidRDefault="009A3F6A" w:rsidP="009E4199">
      <w:pPr>
        <w:rPr>
          <w:rFonts w:eastAsia="NimbusSanLig"/>
        </w:rPr>
      </w:pPr>
      <w:r w:rsidRPr="009E4199">
        <w:rPr>
          <w:rFonts w:eastAsia="NimbusSanLig"/>
        </w:rPr>
        <w:t xml:space="preserve">Program si může objednat kterákoliv škola vzdálená do padesáti kilometrů od Brna. Během jednoho dne tu čtyři lektoři VIDA! </w:t>
      </w:r>
      <w:proofErr w:type="gramStart"/>
      <w:r w:rsidRPr="009E4199">
        <w:rPr>
          <w:rFonts w:eastAsia="NimbusSanLig"/>
        </w:rPr>
        <w:t>nabídnou</w:t>
      </w:r>
      <w:proofErr w:type="gramEnd"/>
      <w:r w:rsidRPr="009E4199">
        <w:rPr>
          <w:rFonts w:eastAsia="NimbusSanLig"/>
        </w:rPr>
        <w:t xml:space="preserve"> chytrou zábavu až sto osmdesáti žákům. Ti jsou rozděleni po třídách, které se na programu střídají. V jedné části </w:t>
      </w:r>
      <w:proofErr w:type="gramStart"/>
      <w:r w:rsidRPr="009E4199">
        <w:rPr>
          <w:rFonts w:eastAsia="NimbusSanLig"/>
        </w:rPr>
        <w:t>zhlédnou</w:t>
      </w:r>
      <w:proofErr w:type="gramEnd"/>
      <w:r w:rsidRPr="009E4199">
        <w:rPr>
          <w:rFonts w:eastAsia="NimbusSanLig"/>
        </w:rPr>
        <w:t xml:space="preserve"> </w:t>
      </w:r>
      <w:sdt>
        <w:sdtPr>
          <w:tag w:val="goog_rdk_0"/>
          <w:id w:val="-403602877"/>
        </w:sdtPr>
        <w:sdtEndPr/>
        <w:sdtContent>
          <w:r w:rsidRPr="009E4199">
            <w:rPr>
              <w:rFonts w:eastAsia="NimbusSanLig"/>
            </w:rPr>
            <w:t>science show</w:t>
          </w:r>
        </w:sdtContent>
      </w:sdt>
      <w:sdt>
        <w:sdtPr>
          <w:tag w:val="goog_rdk_1"/>
          <w:id w:val="-1614509813"/>
        </w:sdtPr>
        <w:sdtEndPr/>
        <w:sdtContent>
          <w:r w:rsidR="001E6C29" w:rsidRPr="009E4199">
            <w:t xml:space="preserve"> </w:t>
          </w:r>
        </w:sdtContent>
      </w:sdt>
      <w:proofErr w:type="gramStart"/>
      <w:r w:rsidRPr="009E4199">
        <w:rPr>
          <w:rFonts w:eastAsia="NimbusSanLig"/>
        </w:rPr>
        <w:t>Vytěž</w:t>
      </w:r>
      <w:proofErr w:type="gramEnd"/>
      <w:r w:rsidRPr="009E4199">
        <w:rPr>
          <w:rFonts w:eastAsia="NimbusSanLig"/>
        </w:rPr>
        <w:t xml:space="preserve"> princip, v druhé si užijí hravé exponáty. Celý program pro jednu třídu trvá </w:t>
      </w:r>
      <w:r w:rsidR="001E6C29" w:rsidRPr="009E4199">
        <w:rPr>
          <w:rFonts w:eastAsia="NimbusSanLig"/>
        </w:rPr>
        <w:t>čtyři</w:t>
      </w:r>
      <w:r w:rsidR="00B76026" w:rsidRPr="009E4199">
        <w:rPr>
          <w:rFonts w:eastAsia="NimbusSanLig"/>
        </w:rPr>
        <w:t>cet pět</w:t>
      </w:r>
      <w:r w:rsidRPr="009E4199">
        <w:rPr>
          <w:rFonts w:eastAsia="NimbusSanLig"/>
        </w:rPr>
        <w:t xml:space="preserve"> minut. Po</w:t>
      </w:r>
      <w:r w:rsidR="00B76026" w:rsidRPr="009E4199">
        <w:rPr>
          <w:rFonts w:eastAsia="NimbusSanLig"/>
        </w:rPr>
        <w:t xml:space="preserve"> celou dobu se dodržují přísná</w:t>
      </w:r>
      <w:r w:rsidRPr="009E4199">
        <w:rPr>
          <w:rFonts w:eastAsia="NimbusSanLig"/>
        </w:rPr>
        <w:t xml:space="preserve"> hygienická opatření – lektoři mají negativní výsledky antigenních testů, skupiny žáků se nemíchají, účastníci se chrání rouškami či respirátory a exponáty se pravidelně dezinfikují. </w:t>
      </w:r>
      <w:bookmarkStart w:id="0" w:name="_GoBack"/>
      <w:r w:rsidRPr="009E4199">
        <w:rPr>
          <w:rFonts w:eastAsia="NimbusSanLig"/>
        </w:rPr>
        <w:t xml:space="preserve">Program </w:t>
      </w:r>
      <w:r w:rsidR="005F723F" w:rsidRPr="009E4199">
        <w:rPr>
          <w:rFonts w:eastAsia="NimbusSanLig"/>
        </w:rPr>
        <w:t xml:space="preserve">VĚDA! </w:t>
      </w:r>
      <w:proofErr w:type="gramStart"/>
      <w:r w:rsidR="005F723F" w:rsidRPr="009E4199">
        <w:rPr>
          <w:rFonts w:eastAsia="NimbusSanLig"/>
        </w:rPr>
        <w:t>na</w:t>
      </w:r>
      <w:proofErr w:type="gramEnd"/>
      <w:r w:rsidR="005F723F" w:rsidRPr="009E4199">
        <w:rPr>
          <w:rFonts w:eastAsia="NimbusSanLig"/>
        </w:rPr>
        <w:t xml:space="preserve"> kolech</w:t>
      </w:r>
      <w:r w:rsidRPr="009E4199">
        <w:rPr>
          <w:rFonts w:eastAsia="NimbusSanLig"/>
        </w:rPr>
        <w:t xml:space="preserve"> je určený pro žáky </w:t>
      </w:r>
      <w:r w:rsidR="000307F2">
        <w:rPr>
          <w:rFonts w:eastAsia="NimbusSanLig"/>
        </w:rPr>
        <w:t>prvního</w:t>
      </w:r>
      <w:r w:rsidRPr="009E4199">
        <w:rPr>
          <w:rFonts w:eastAsia="NimbusSanLig"/>
        </w:rPr>
        <w:t xml:space="preserve"> stupně ZŠ a je zpoplatněný cenou 50 Kč/žák. Objednat lze pro školu na e-mailu </w:t>
      </w:r>
      <w:hyperlink r:id="rId8">
        <w:r w:rsidRPr="009E4199">
          <w:rPr>
            <w:rFonts w:eastAsia="NimbusSanLig"/>
            <w:color w:val="0000FF"/>
            <w:u w:val="single"/>
          </w:rPr>
          <w:t>program@vida.cz</w:t>
        </w:r>
      </w:hyperlink>
      <w:r w:rsidRPr="009E4199">
        <w:rPr>
          <w:rFonts w:eastAsia="NimbusSanLig"/>
        </w:rPr>
        <w:t xml:space="preserve">. </w:t>
      </w:r>
      <w:r w:rsidR="000307F2">
        <w:rPr>
          <w:rFonts w:eastAsia="NimbusSanLig"/>
        </w:rPr>
        <w:t xml:space="preserve">Další informace i odpovědi na nejčastější dotazy najdete na </w:t>
      </w:r>
      <w:hyperlink r:id="rId9" w:history="1">
        <w:r w:rsidR="000307F2" w:rsidRPr="00500863">
          <w:rPr>
            <w:rStyle w:val="Hypertextovodkaz"/>
            <w:rFonts w:eastAsia="NimbusSanLig" w:cs="Arial"/>
          </w:rPr>
          <w:t>www.vida.cz/skoly/veda-na-kolech</w:t>
        </w:r>
      </w:hyperlink>
      <w:r w:rsidR="000307F2">
        <w:rPr>
          <w:rFonts w:eastAsia="NimbusSanLig"/>
        </w:rPr>
        <w:t>.</w:t>
      </w:r>
      <w:bookmarkEnd w:id="0"/>
    </w:p>
    <w:p w14:paraId="37085D09" w14:textId="77777777" w:rsidR="00DE3D38" w:rsidRPr="009E4199" w:rsidRDefault="00DE3D38" w:rsidP="009E4199">
      <w:pPr>
        <w:rPr>
          <w:rFonts w:eastAsia="NimbusSanLig"/>
        </w:rPr>
      </w:pPr>
    </w:p>
    <w:p w14:paraId="56E5EAE0" w14:textId="1AED189D" w:rsidR="00DE3D38" w:rsidRPr="009E4199" w:rsidRDefault="00371540" w:rsidP="009E4199">
      <w:pPr>
        <w:rPr>
          <w:rFonts w:eastAsia="NimbusSanLig"/>
        </w:rPr>
      </w:pPr>
      <w:sdt>
        <w:sdtPr>
          <w:tag w:val="goog_rdk_3"/>
          <w:id w:val="-853647870"/>
        </w:sdtPr>
        <w:sdtEndPr/>
        <w:sdtContent>
          <w:r w:rsidR="009A3F6A" w:rsidRPr="009E4199">
            <w:rPr>
              <w:rFonts w:eastAsia="NimbusSanLig"/>
            </w:rPr>
            <w:t>Vytěž princip je show o t</w:t>
          </w:r>
          <w:r w:rsidR="00BE48EF" w:rsidRPr="009E4199">
            <w:rPr>
              <w:rFonts w:eastAsia="NimbusSanLig"/>
            </w:rPr>
            <w:t>ěžiš</w:t>
          </w:r>
          <w:r w:rsidR="009A3F6A" w:rsidRPr="009E4199">
            <w:rPr>
              <w:rFonts w:eastAsia="NimbusSanLig"/>
            </w:rPr>
            <w:t xml:space="preserve">ti, do které se žáci přímo zapojují. Při jednotlivých aktivitách pracují se svým tělem a tím objevují vlastní těžiště. </w:t>
          </w:r>
        </w:sdtContent>
      </w:sdt>
      <w:r w:rsidR="009A3F6A" w:rsidRPr="009E4199">
        <w:rPr>
          <w:rFonts w:eastAsia="NimbusSanLig"/>
        </w:rPr>
        <w:t>Základ kolekce exponátů, která je dovezena do školy, tvoří deset</w:t>
      </w:r>
      <w:r w:rsidR="00BE48EF" w:rsidRPr="009E4199">
        <w:rPr>
          <w:rFonts w:eastAsia="NimbusSanLig"/>
        </w:rPr>
        <w:t xml:space="preserve"> exponátů</w:t>
      </w:r>
      <w:r w:rsidR="009A3F6A" w:rsidRPr="009E4199">
        <w:rPr>
          <w:rFonts w:eastAsia="NimbusSanLig"/>
        </w:rPr>
        <w:t xml:space="preserve">, které VIDA! </w:t>
      </w:r>
      <w:proofErr w:type="gramStart"/>
      <w:r w:rsidR="009A3F6A" w:rsidRPr="009E4199">
        <w:rPr>
          <w:rFonts w:eastAsia="NimbusSanLig"/>
        </w:rPr>
        <w:t>před</w:t>
      </w:r>
      <w:proofErr w:type="gramEnd"/>
      <w:r w:rsidR="009A3F6A" w:rsidRPr="009E4199">
        <w:rPr>
          <w:rFonts w:eastAsia="NimbusSanLig"/>
        </w:rPr>
        <w:t xml:space="preserve"> třemi lety zakoupila od slovinského science centra </w:t>
      </w:r>
      <w:hyperlink r:id="rId10">
        <w:proofErr w:type="spellStart"/>
        <w:r w:rsidR="009A3F6A" w:rsidRPr="009E4199">
          <w:rPr>
            <w:rFonts w:eastAsia="NimbusSanLig"/>
            <w:color w:val="0000FF"/>
            <w:u w:val="single"/>
          </w:rPr>
          <w:t>Hiša</w:t>
        </w:r>
        <w:proofErr w:type="spellEnd"/>
        <w:r w:rsidR="009A3F6A" w:rsidRPr="009E4199">
          <w:rPr>
            <w:rFonts w:eastAsia="NimbusSanLig"/>
            <w:color w:val="0000FF"/>
            <w:u w:val="single"/>
          </w:rPr>
          <w:t xml:space="preserve"> </w:t>
        </w:r>
        <w:proofErr w:type="spellStart"/>
        <w:r w:rsidR="009A3F6A" w:rsidRPr="009E4199">
          <w:rPr>
            <w:rFonts w:eastAsia="NimbusSanLig"/>
            <w:color w:val="0000FF"/>
            <w:u w:val="single"/>
          </w:rPr>
          <w:t>eksperimentov</w:t>
        </w:r>
        <w:proofErr w:type="spellEnd"/>
      </w:hyperlink>
      <w:r w:rsidR="009A3F6A" w:rsidRPr="009E4199">
        <w:rPr>
          <w:rFonts w:eastAsia="NimbusSanLig"/>
          <w:color w:val="0000FF"/>
          <w:u w:val="single"/>
        </w:rPr>
        <w:t>.</w:t>
      </w:r>
      <w:r w:rsidR="009A3F6A" w:rsidRPr="009E4199">
        <w:rPr>
          <w:rFonts w:eastAsia="NimbusSanLig"/>
        </w:rPr>
        <w:t xml:space="preserve"> Jedná se například o jeřáb ovládaný dvojicí, bezednou truhlu, </w:t>
      </w:r>
      <w:proofErr w:type="spellStart"/>
      <w:r w:rsidR="009A3F6A" w:rsidRPr="009E4199">
        <w:rPr>
          <w:rFonts w:eastAsia="NimbusSanLig"/>
        </w:rPr>
        <w:t>teplotisk</w:t>
      </w:r>
      <w:proofErr w:type="spellEnd"/>
      <w:r w:rsidR="009A3F6A" w:rsidRPr="009E4199">
        <w:rPr>
          <w:rFonts w:eastAsia="NimbusSanLig"/>
        </w:rPr>
        <w:t>, závod kol nebo kompas pro magnet. K nim v uplynulých měsících v</w:t>
      </w:r>
      <w:r w:rsidR="00B76026" w:rsidRPr="009E4199">
        <w:rPr>
          <w:rFonts w:eastAsia="NimbusSanLig"/>
        </w:rPr>
        <w:t xml:space="preserve">yrobili zaměstnanci VIDA! </w:t>
      </w:r>
      <w:proofErr w:type="gramStart"/>
      <w:r w:rsidR="00B76026" w:rsidRPr="009E4199">
        <w:rPr>
          <w:rFonts w:eastAsia="NimbusSanLig"/>
        </w:rPr>
        <w:t>nové</w:t>
      </w:r>
      <w:proofErr w:type="gramEnd"/>
      <w:r w:rsidR="00B76026" w:rsidRPr="009E4199">
        <w:rPr>
          <w:rFonts w:eastAsia="NimbusSanLig"/>
        </w:rPr>
        <w:t xml:space="preserve"> mobilní</w:t>
      </w:r>
      <w:r w:rsidR="009A3F6A" w:rsidRPr="009E4199">
        <w:rPr>
          <w:rFonts w:eastAsia="NimbusSanLig"/>
        </w:rPr>
        <w:t xml:space="preserve"> exponáty. </w:t>
      </w:r>
      <w:r w:rsidR="009A3F6A" w:rsidRPr="009E4199">
        <w:rPr>
          <w:rFonts w:eastAsia="NimbusSanLig"/>
          <w:i/>
        </w:rPr>
        <w:t xml:space="preserve">„Připravili jsme například materiál pro stavbu klenutého mostu, při které se žáci procvičí ve spolupráci. Díky dalšímu exponátu zase lépe pochopí, co je třeba, </w:t>
      </w:r>
      <w:r w:rsidR="00B76026" w:rsidRPr="009E4199">
        <w:rPr>
          <w:rFonts w:eastAsia="NimbusSanLig"/>
          <w:i/>
        </w:rPr>
        <w:t>aby se teplo přeměnilo na elektr</w:t>
      </w:r>
      <w:r w:rsidR="009A3F6A" w:rsidRPr="009E4199">
        <w:rPr>
          <w:rFonts w:eastAsia="NimbusSanLig"/>
          <w:i/>
        </w:rPr>
        <w:t xml:space="preserve">ickou energii, a můžou si v této </w:t>
      </w:r>
      <w:r w:rsidR="009A3F6A" w:rsidRPr="009E4199">
        <w:rPr>
          <w:rFonts w:eastAsia="NimbusSanLig"/>
          <w:i/>
        </w:rPr>
        <w:lastRenderedPageBreak/>
        <w:t>originální disciplíně zasoutěžit. Oblíbené je také rozpohybování obrázků pomocí optického klamu nebo zrcadlo, které dokáže sjednotit dva různé obličeje do jednoho,“</w:t>
      </w:r>
      <w:r w:rsidR="009A3F6A" w:rsidRPr="009E4199">
        <w:rPr>
          <w:rFonts w:eastAsia="NimbusSanLig"/>
        </w:rPr>
        <w:t xml:space="preserve"> řekl k novým exponátům Ondřej Hlouša, manažer expozice VIDA!, který vedl jejich výrobu.</w:t>
      </w:r>
    </w:p>
    <w:p w14:paraId="4D706D97" w14:textId="77777777" w:rsidR="00DE3D38" w:rsidRPr="009E4199" w:rsidRDefault="00DE3D38" w:rsidP="009E4199">
      <w:pPr>
        <w:pStyle w:val="Nadpis2"/>
        <w:rPr>
          <w:rFonts w:eastAsia="NimbusSanLig"/>
          <w:b w:val="0"/>
          <w:szCs w:val="22"/>
        </w:rPr>
      </w:pPr>
    </w:p>
    <w:p w14:paraId="6D290801" w14:textId="15BCD60B" w:rsidR="00DE3D38" w:rsidRPr="009E4199" w:rsidRDefault="009A3F6A" w:rsidP="009E4199">
      <w:pPr>
        <w:rPr>
          <w:rFonts w:eastAsia="NimbusSanLig"/>
        </w:rPr>
      </w:pPr>
      <w:r w:rsidRPr="009E4199">
        <w:rPr>
          <w:rFonts w:eastAsia="NimbusSanLig"/>
        </w:rPr>
        <w:t>Jaké to je, když za vámi na kolech přijede do školy VIDA!</w:t>
      </w:r>
      <w:r w:rsidR="00BE48EF" w:rsidRPr="009E4199">
        <w:rPr>
          <w:rFonts w:eastAsia="NimbusSanLig"/>
        </w:rPr>
        <w:t>,</w:t>
      </w:r>
      <w:r w:rsidRPr="009E4199">
        <w:rPr>
          <w:rFonts w:eastAsia="NimbusSanLig"/>
        </w:rPr>
        <w:t xml:space="preserve"> už zažili žáci základní školy Šlapanice, kde se projekt testoval. Stejně tak byl program představený dětem zdravotníků a dalších nezbytných profesí, které navštěvovaly mimořádné příměstské tábory ve VIDA! </w:t>
      </w:r>
      <w:proofErr w:type="gramStart"/>
      <w:r w:rsidRPr="009E4199">
        <w:rPr>
          <w:rFonts w:eastAsia="NimbusSanLig"/>
        </w:rPr>
        <w:t>science</w:t>
      </w:r>
      <w:proofErr w:type="gramEnd"/>
      <w:r w:rsidRPr="009E4199">
        <w:rPr>
          <w:rFonts w:eastAsia="NimbusSanLig"/>
        </w:rPr>
        <w:t xml:space="preserve"> centru po dobu uzavření škol. </w:t>
      </w:r>
      <w:r w:rsidRPr="009E4199">
        <w:rPr>
          <w:rFonts w:eastAsia="NimbusSanLig"/>
          <w:i/>
        </w:rPr>
        <w:t>„Představení i cestovní exponáty měly u dětí úspěch. Užívaly si možnost zapojení do science show, stejně jako si nadšeně hrály s exponáty,“</w:t>
      </w:r>
      <w:r w:rsidRPr="009E4199">
        <w:rPr>
          <w:rFonts w:eastAsia="NimbusSanLig"/>
        </w:rPr>
        <w:t xml:space="preserve"> přiblížila hlavní koordinátorka projektu </w:t>
      </w:r>
      <w:r w:rsidR="005F723F" w:rsidRPr="009E4199">
        <w:rPr>
          <w:rFonts w:eastAsia="NimbusSanLig"/>
        </w:rPr>
        <w:t xml:space="preserve">VĚDA! </w:t>
      </w:r>
      <w:proofErr w:type="gramStart"/>
      <w:r w:rsidR="005F723F" w:rsidRPr="009E4199">
        <w:rPr>
          <w:rFonts w:eastAsia="NimbusSanLig"/>
        </w:rPr>
        <w:t>na</w:t>
      </w:r>
      <w:proofErr w:type="gramEnd"/>
      <w:r w:rsidR="005F723F" w:rsidRPr="009E4199">
        <w:rPr>
          <w:rFonts w:eastAsia="NimbusSanLig"/>
        </w:rPr>
        <w:t xml:space="preserve"> kolech</w:t>
      </w:r>
      <w:r w:rsidRPr="009E4199">
        <w:rPr>
          <w:rFonts w:eastAsia="NimbusSanLig"/>
        </w:rPr>
        <w:t xml:space="preserve"> Kristýna Řičánková. V současné době se připravují podrobné materiály, které umožní učitelům navázat na konkrétní pokusy z programu v další výuce. V plánu je také zapojení </w:t>
      </w:r>
      <w:hyperlink r:id="rId11">
        <w:r w:rsidRPr="009E4199">
          <w:rPr>
            <w:rFonts w:eastAsia="NimbusSanLig"/>
            <w:color w:val="0000FF"/>
            <w:u w:val="single"/>
          </w:rPr>
          <w:t>Hvězdárny a planetária Brno</w:t>
        </w:r>
      </w:hyperlink>
      <w:r w:rsidRPr="009E4199">
        <w:rPr>
          <w:rFonts w:eastAsia="NimbusSanLig"/>
        </w:rPr>
        <w:t xml:space="preserve">. Tato instituce by totiž žákům do škol přivezla mobilní planetárium. </w:t>
      </w:r>
      <w:r w:rsidRPr="009E4199">
        <w:rPr>
          <w:rFonts w:eastAsia="NimbusSanLig"/>
          <w:i/>
        </w:rPr>
        <w:t xml:space="preserve">„Snažíme se také uzpůsobit naše výukové programy, abychom je mohli uvádět přímo ve školách. Předpokládáme, že o ně by měly zájem především vyšší ročníky </w:t>
      </w:r>
      <w:r w:rsidR="00BE48EF" w:rsidRPr="009E4199">
        <w:rPr>
          <w:rFonts w:eastAsia="NimbusSanLig"/>
          <w:i/>
        </w:rPr>
        <w:t xml:space="preserve">základních škol </w:t>
      </w:r>
      <w:r w:rsidRPr="009E4199">
        <w:rPr>
          <w:rFonts w:eastAsia="NimbusSanLig"/>
          <w:i/>
        </w:rPr>
        <w:t>případně střední školy,“</w:t>
      </w:r>
      <w:r w:rsidRPr="009E4199">
        <w:rPr>
          <w:rFonts w:eastAsia="NimbusSanLig"/>
        </w:rPr>
        <w:t xml:space="preserve"> dodala Řičánková.</w:t>
      </w:r>
    </w:p>
    <w:p w14:paraId="5A24F982" w14:textId="77777777" w:rsidR="00DE3D38" w:rsidRPr="009E4199" w:rsidRDefault="00DE3D38" w:rsidP="009E4199">
      <w:pPr>
        <w:rPr>
          <w:rFonts w:eastAsia="NimbusSanLig"/>
        </w:rPr>
      </w:pPr>
    </w:p>
    <w:p w14:paraId="5784E6D6" w14:textId="77777777" w:rsidR="00DE3D38" w:rsidRPr="009E4199" w:rsidRDefault="00DE3D38" w:rsidP="009E4199"/>
    <w:p w14:paraId="20988E30" w14:textId="77777777" w:rsidR="00DE3D38" w:rsidRPr="009E4199" w:rsidRDefault="00DE3D38" w:rsidP="009E4199">
      <w:pPr>
        <w:pBdr>
          <w:top w:val="nil"/>
          <w:left w:val="nil"/>
          <w:bottom w:val="nil"/>
          <w:right w:val="nil"/>
          <w:between w:val="nil"/>
        </w:pBdr>
        <w:rPr>
          <w:rFonts w:eastAsia="NimbusSanLig"/>
          <w:color w:val="000000"/>
        </w:rPr>
      </w:pPr>
    </w:p>
    <w:p w14:paraId="1793973D" w14:textId="77777777" w:rsidR="00DE3D38" w:rsidRPr="009E4199" w:rsidRDefault="009A3F6A" w:rsidP="009E4199">
      <w:pPr>
        <w:rPr>
          <w:rFonts w:eastAsia="NimbusSanLig"/>
        </w:rPr>
      </w:pPr>
      <w:r w:rsidRPr="009E4199">
        <w:rPr>
          <w:rFonts w:eastAsia="NimbusSanLig"/>
        </w:rPr>
        <w:t xml:space="preserve">VIDA! </w:t>
      </w:r>
      <w:proofErr w:type="gramStart"/>
      <w:r w:rsidRPr="009E4199">
        <w:rPr>
          <w:rFonts w:eastAsia="NimbusSanLig"/>
        </w:rPr>
        <w:t>science</w:t>
      </w:r>
      <w:proofErr w:type="gramEnd"/>
      <w:r w:rsidRPr="009E4199">
        <w:rPr>
          <w:rFonts w:eastAsia="NimbusSanLig"/>
        </w:rPr>
        <w:t xml:space="preserve"> centrum</w:t>
      </w:r>
      <w:r w:rsidRPr="009E4199">
        <w:rPr>
          <w:noProof/>
          <w:lang w:eastAsia="cs-CZ"/>
        </w:rPr>
        <w:drawing>
          <wp:anchor distT="0" distB="0" distL="114300" distR="114300" simplePos="0" relativeHeight="251661312" behindDoc="0" locked="0" layoutInCell="1" hidden="0" allowOverlap="1" wp14:anchorId="7A668B8F" wp14:editId="4B04F94A">
            <wp:simplePos x="0" y="0"/>
            <wp:positionH relativeFrom="colum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2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DC3CC" w14:textId="77777777" w:rsidR="00DE3D38" w:rsidRPr="009E4199" w:rsidRDefault="009A3F6A" w:rsidP="009E4199">
      <w:pPr>
        <w:rPr>
          <w:rFonts w:eastAsia="NimbusSanLig"/>
        </w:rPr>
      </w:pPr>
      <w:r w:rsidRPr="009E4199">
        <w:rPr>
          <w:rFonts w:eastAsia="NimbusSanLig"/>
        </w:rPr>
        <w:t>Křížkovského 12, Brno</w:t>
      </w:r>
    </w:p>
    <w:p w14:paraId="54ED2B45" w14:textId="77777777" w:rsidR="00DE3D38" w:rsidRPr="009E4199" w:rsidRDefault="00371540" w:rsidP="009E4199">
      <w:pPr>
        <w:rPr>
          <w:rFonts w:eastAsia="NimbusSanLig"/>
          <w:color w:val="00B0F0"/>
          <w:u w:val="single"/>
        </w:rPr>
      </w:pPr>
      <w:hyperlink r:id="rId13">
        <w:r w:rsidR="009A3F6A" w:rsidRPr="009E4199">
          <w:rPr>
            <w:rFonts w:eastAsia="NimbusSanLig"/>
            <w:color w:val="00B0F0"/>
            <w:u w:val="single"/>
          </w:rPr>
          <w:t>www.vida.cz</w:t>
        </w:r>
      </w:hyperlink>
    </w:p>
    <w:p w14:paraId="29A1DED1" w14:textId="77777777" w:rsidR="00DE3D38" w:rsidRPr="009E4199" w:rsidRDefault="00371540" w:rsidP="009E4199">
      <w:pPr>
        <w:rPr>
          <w:rFonts w:eastAsia="NimbusSanLig"/>
          <w:color w:val="00B0F0"/>
          <w:u w:val="single"/>
        </w:rPr>
      </w:pPr>
      <w:hyperlink r:id="rId14">
        <w:r w:rsidR="009A3F6A" w:rsidRPr="009E4199">
          <w:rPr>
            <w:rFonts w:eastAsia="NimbusSanLig"/>
            <w:color w:val="00B0F0"/>
            <w:u w:val="single"/>
          </w:rPr>
          <w:t>www.facebook.com/vidabrno</w:t>
        </w:r>
      </w:hyperlink>
    </w:p>
    <w:p w14:paraId="41EDCF38" w14:textId="77777777" w:rsidR="00DE3D38" w:rsidRPr="009E4199" w:rsidRDefault="00DE3D38">
      <w:pPr>
        <w:spacing w:line="260" w:lineRule="auto"/>
        <w:rPr>
          <w:rFonts w:eastAsia="NimbusSanLig"/>
          <w:sz w:val="24"/>
          <w:szCs w:val="24"/>
        </w:rPr>
      </w:pPr>
    </w:p>
    <w:p w14:paraId="5B336245" w14:textId="77777777" w:rsidR="00DE3D38" w:rsidRPr="009E4199" w:rsidRDefault="009A3F6A">
      <w:pPr>
        <w:spacing w:line="220" w:lineRule="auto"/>
        <w:rPr>
          <w:rFonts w:eastAsia="NimbusSanLig"/>
          <w:sz w:val="18"/>
          <w:szCs w:val="18"/>
        </w:rPr>
      </w:pPr>
      <w:r w:rsidRPr="009E4199">
        <w:rPr>
          <w:rFonts w:eastAsia="NimbusSanLig"/>
          <w:sz w:val="18"/>
          <w:szCs w:val="18"/>
        </w:rPr>
        <w:t xml:space="preserve">Zábavní vědecký park VIDA! </w:t>
      </w:r>
      <w:proofErr w:type="gramStart"/>
      <w:r w:rsidRPr="009E4199">
        <w:rPr>
          <w:rFonts w:eastAsia="NimbusSanLig"/>
          <w:sz w:val="18"/>
          <w:szCs w:val="18"/>
        </w:rPr>
        <w:t>provozuje</w:t>
      </w:r>
      <w:proofErr w:type="gramEnd"/>
      <w:r w:rsidRPr="009E4199">
        <w:rPr>
          <w:rFonts w:eastAsia="NimbusSanLig"/>
          <w:sz w:val="18"/>
          <w:szCs w:val="18"/>
        </w:rPr>
        <w:t xml:space="preserve"> </w:t>
      </w:r>
      <w:proofErr w:type="spellStart"/>
      <w:r w:rsidRPr="009E4199">
        <w:rPr>
          <w:rFonts w:eastAsia="NimbusSanLig"/>
          <w:sz w:val="18"/>
          <w:szCs w:val="18"/>
        </w:rPr>
        <w:t>Moravian</w:t>
      </w:r>
      <w:proofErr w:type="spellEnd"/>
      <w:r w:rsidRPr="009E4199">
        <w:rPr>
          <w:rFonts w:eastAsia="NimbusSanLig"/>
          <w:sz w:val="18"/>
          <w:szCs w:val="18"/>
        </w:rPr>
        <w:t xml:space="preserve"> Science Centre Brno, příspěvková organizace Jihomoravského kraje. </w:t>
      </w:r>
      <w:proofErr w:type="spellStart"/>
      <w:r w:rsidRPr="009E4199">
        <w:rPr>
          <w:rFonts w:eastAsia="NimbusSanLig"/>
          <w:sz w:val="18"/>
          <w:szCs w:val="18"/>
        </w:rPr>
        <w:t>Moravian</w:t>
      </w:r>
      <w:proofErr w:type="spellEnd"/>
      <w:r w:rsidRPr="009E4199">
        <w:rPr>
          <w:rFonts w:eastAsia="NimbusSanLig"/>
          <w:sz w:val="18"/>
          <w:szCs w:val="18"/>
        </w:rPr>
        <w:t xml:space="preserve"> Science Centre Brno, p. o. je členem České asociace science center.</w:t>
      </w:r>
    </w:p>
    <w:sectPr w:rsidR="00DE3D38" w:rsidRPr="009E4199">
      <w:footerReference w:type="default" r:id="rId15"/>
      <w:headerReference w:type="first" r:id="rId16"/>
      <w:footerReference w:type="first" r:id="rId17"/>
      <w:pgSz w:w="11901" w:h="16840"/>
      <w:pgMar w:top="802" w:right="1644" w:bottom="1134" w:left="1701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CB869" w14:textId="77777777" w:rsidR="00371540" w:rsidRDefault="00371540">
      <w:pPr>
        <w:spacing w:line="240" w:lineRule="auto"/>
      </w:pPr>
      <w:r>
        <w:separator/>
      </w:r>
    </w:p>
  </w:endnote>
  <w:endnote w:type="continuationSeparator" w:id="0">
    <w:p w14:paraId="0232B1F5" w14:textId="77777777" w:rsidR="00371540" w:rsidRDefault="00371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2EBBB" w14:textId="77777777" w:rsidR="00DE3D38" w:rsidRPr="009E4199" w:rsidRDefault="009A3F6A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eastAsia="NimbusSanLig"/>
        <w:color w:val="00A0E6"/>
        <w:sz w:val="18"/>
        <w:szCs w:val="18"/>
      </w:rPr>
    </w:pPr>
    <w:r w:rsidRPr="009E4199">
      <w:rPr>
        <w:rFonts w:eastAsia="NimbusSanLig"/>
        <w:b/>
        <w:color w:val="000000"/>
        <w:sz w:val="18"/>
        <w:szCs w:val="18"/>
      </w:rPr>
      <w:t xml:space="preserve">Kontakt pro média: </w:t>
    </w:r>
    <w:r w:rsidRPr="009E4199">
      <w:rPr>
        <w:rFonts w:eastAsia="NimbusSanLig"/>
        <w:b/>
        <w:color w:val="00A0E6"/>
        <w:sz w:val="18"/>
        <w:szCs w:val="18"/>
      </w:rPr>
      <w:t>Hana Laudátová</w:t>
    </w:r>
    <w:r w:rsidRPr="009E4199">
      <w:rPr>
        <w:rFonts w:eastAsia="NimbusSanLig"/>
        <w:color w:val="00A0E6"/>
        <w:sz w:val="18"/>
        <w:szCs w:val="18"/>
      </w:rPr>
      <w:t xml:space="preserve"> </w:t>
    </w:r>
    <w:r w:rsidRPr="009E4199">
      <w:rPr>
        <w:rFonts w:eastAsia="Courier New"/>
        <w:color w:val="00A0E6"/>
        <w:sz w:val="18"/>
        <w:szCs w:val="18"/>
      </w:rPr>
      <w:t>│</w:t>
    </w:r>
    <w:r w:rsidRPr="009E4199">
      <w:rPr>
        <w:rFonts w:eastAsia="NimbusSanLig"/>
        <w:color w:val="00A0E6"/>
        <w:sz w:val="18"/>
        <w:szCs w:val="18"/>
      </w:rPr>
      <w:t xml:space="preserve">manažerka pro marketing a PR </w:t>
    </w:r>
    <w:r w:rsidRPr="009E4199">
      <w:rPr>
        <w:rFonts w:eastAsia="Courier New"/>
        <w:color w:val="00A0E6"/>
        <w:sz w:val="18"/>
        <w:szCs w:val="18"/>
      </w:rPr>
      <w:t>│</w:t>
    </w:r>
    <w:r w:rsidRPr="009E4199">
      <w:rPr>
        <w:rFonts w:eastAsia="NimbusSanLig"/>
        <w:color w:val="00A0E6"/>
        <w:sz w:val="18"/>
        <w:szCs w:val="18"/>
      </w:rPr>
      <w:t xml:space="preserve">tel.: (+420) 730 896 542 </w:t>
    </w:r>
    <w:r w:rsidRPr="009E4199">
      <w:rPr>
        <w:rFonts w:eastAsia="Courier New"/>
        <w:color w:val="00A0E6"/>
        <w:sz w:val="18"/>
        <w:szCs w:val="18"/>
      </w:rPr>
      <w:t>│</w:t>
    </w:r>
    <w:r w:rsidRPr="009E4199">
      <w:rPr>
        <w:rFonts w:eastAsia="NimbusSanLig"/>
        <w:color w:val="00A0E6"/>
        <w:sz w:val="18"/>
        <w:szCs w:val="18"/>
      </w:rPr>
      <w:t>tisk@vida.cz</w:t>
    </w:r>
  </w:p>
  <w:p w14:paraId="10AA1E08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1D14" w14:textId="77777777" w:rsidR="00DE3D38" w:rsidRDefault="009A3F6A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ascii="NimbusSanLig" w:eastAsia="NimbusSanLig" w:hAnsi="NimbusSanLig" w:cs="NimbusSanLig"/>
        <w:color w:val="00A0E6"/>
        <w:sz w:val="18"/>
        <w:szCs w:val="18"/>
      </w:rPr>
    </w:pPr>
    <w:r>
      <w:rPr>
        <w:rFonts w:ascii="NimbusSanLig" w:eastAsia="NimbusSanLig" w:hAnsi="NimbusSanLig" w:cs="NimbusSanLig"/>
        <w:b/>
        <w:color w:val="000000"/>
        <w:sz w:val="18"/>
        <w:szCs w:val="18"/>
      </w:rPr>
      <w:t xml:space="preserve">Kontakt pro média: </w:t>
    </w:r>
    <w:r>
      <w:rPr>
        <w:rFonts w:ascii="NimbusSanLig" w:eastAsia="NimbusSanLig" w:hAnsi="NimbusSanLig" w:cs="NimbusSanLig"/>
        <w:b/>
        <w:color w:val="00A0E6"/>
        <w:sz w:val="18"/>
        <w:szCs w:val="18"/>
      </w:rPr>
      <w:t>Hana Laudátová</w:t>
    </w:r>
    <w:r>
      <w:rPr>
        <w:rFonts w:ascii="NimbusSanLig" w:eastAsia="NimbusSanLig" w:hAnsi="NimbusSanLig" w:cs="NimbusSanLig"/>
        <w:color w:val="00A0E6"/>
        <w:sz w:val="18"/>
        <w:szCs w:val="18"/>
      </w:rPr>
      <w:t xml:space="preserve"> </w:t>
    </w:r>
    <w:r>
      <w:rPr>
        <w:rFonts w:ascii="Courier New" w:eastAsia="Courier New" w:hAnsi="Courier New" w:cs="Courier New"/>
        <w:color w:val="00A0E6"/>
        <w:sz w:val="18"/>
        <w:szCs w:val="18"/>
      </w:rPr>
      <w:t>│</w:t>
    </w:r>
    <w:r>
      <w:rPr>
        <w:rFonts w:ascii="NimbusSanLig" w:eastAsia="NimbusSanLig" w:hAnsi="NimbusSanLig" w:cs="NimbusSanLig"/>
        <w:color w:val="00A0E6"/>
        <w:sz w:val="18"/>
        <w:szCs w:val="18"/>
      </w:rPr>
      <w:t xml:space="preserve">manažerka pro marketing a PR </w:t>
    </w:r>
    <w:r>
      <w:rPr>
        <w:rFonts w:ascii="Courier New" w:eastAsia="Courier New" w:hAnsi="Courier New" w:cs="Courier New"/>
        <w:color w:val="00A0E6"/>
        <w:sz w:val="18"/>
        <w:szCs w:val="18"/>
      </w:rPr>
      <w:t>│</w:t>
    </w:r>
    <w:r>
      <w:rPr>
        <w:rFonts w:ascii="NimbusSanLig" w:eastAsia="NimbusSanLig" w:hAnsi="NimbusSanLig" w:cs="NimbusSanLig"/>
        <w:color w:val="00A0E6"/>
        <w:sz w:val="18"/>
        <w:szCs w:val="18"/>
      </w:rPr>
      <w:t xml:space="preserve">tel.: (+420) 730 896 542 </w:t>
    </w:r>
    <w:r>
      <w:rPr>
        <w:rFonts w:ascii="Courier New" w:eastAsia="Courier New" w:hAnsi="Courier New" w:cs="Courier New"/>
        <w:color w:val="00A0E6"/>
        <w:sz w:val="18"/>
        <w:szCs w:val="18"/>
      </w:rPr>
      <w:t>│</w:t>
    </w:r>
    <w:r>
      <w:rPr>
        <w:rFonts w:ascii="NimbusSanLig" w:eastAsia="NimbusSanLig" w:hAnsi="NimbusSanLig" w:cs="NimbusSanLig"/>
        <w:color w:val="00A0E6"/>
        <w:sz w:val="18"/>
        <w:szCs w:val="18"/>
      </w:rPr>
      <w:t>tisk@vida.cz</w:t>
    </w:r>
  </w:p>
  <w:p w14:paraId="46866EFE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6EA5" w14:textId="77777777" w:rsidR="00371540" w:rsidRDefault="00371540">
      <w:pPr>
        <w:spacing w:line="240" w:lineRule="auto"/>
      </w:pPr>
      <w:r>
        <w:separator/>
      </w:r>
    </w:p>
  </w:footnote>
  <w:footnote w:type="continuationSeparator" w:id="0">
    <w:p w14:paraId="2A870792" w14:textId="77777777" w:rsidR="00371540" w:rsidRDefault="00371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421E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E783CDD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5C39419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B154432" w14:textId="77777777" w:rsidR="00DE3D38" w:rsidRDefault="009A3F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  <w:r>
      <w:rPr>
        <w:color w:val="000000"/>
      </w:rPr>
      <w:t xml:space="preserve">                         </w:t>
    </w:r>
  </w:p>
  <w:p w14:paraId="69E60615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8843E41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</w:rPr>
    </w:pPr>
  </w:p>
  <w:p w14:paraId="4455094C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D527F9B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0F60C5D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A452852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7A28B823" w14:textId="77777777" w:rsidR="00DE3D38" w:rsidRDefault="009A3F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4806"/>
      </w:tabs>
      <w:spacing w:line="240" w:lineRule="auto"/>
      <w:rPr>
        <w:color w:val="000000"/>
      </w:rPr>
    </w:pPr>
    <w:r>
      <w:rPr>
        <w:color w:val="000000"/>
      </w:rPr>
      <w:tab/>
    </w:r>
  </w:p>
  <w:p w14:paraId="072D1B91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8873F19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78C8F7B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56691CA7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97D0AA3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6D0DCC21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455D01AD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C163513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1AFECA9C" w14:textId="77777777" w:rsidR="00DE3D38" w:rsidRDefault="00DE3D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38"/>
    <w:rsid w:val="000307F2"/>
    <w:rsid w:val="001E6C29"/>
    <w:rsid w:val="00371540"/>
    <w:rsid w:val="0053266B"/>
    <w:rsid w:val="005F723F"/>
    <w:rsid w:val="0097125A"/>
    <w:rsid w:val="009A3F6A"/>
    <w:rsid w:val="009E4199"/>
    <w:rsid w:val="00A873DE"/>
    <w:rsid w:val="00B57D98"/>
    <w:rsid w:val="00B76026"/>
    <w:rsid w:val="00BD44FC"/>
    <w:rsid w:val="00BE48EF"/>
    <w:rsid w:val="00D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B0AC"/>
  <w15:docId w15:val="{6E00F872-CDB9-4377-B05B-34E5913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Pr>
      <w:b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character" w:customStyle="1" w:styleId="tojvnm2t">
    <w:name w:val="tojvnm2t"/>
    <w:basedOn w:val="Standardnpsmoodstavce"/>
    <w:rsid w:val="008A556D"/>
  </w:style>
  <w:style w:type="paragraph" w:customStyle="1" w:styleId="lead">
    <w:name w:val="lead"/>
    <w:basedOn w:val="Normln"/>
    <w:rsid w:val="0021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vida.cz" TargetMode="External"/><Relationship Id="rId13" Type="http://schemas.openxmlformats.org/officeDocument/2006/relationships/hyperlink" Target="http://www.vida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vezdarn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e.s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skoly/veda-na-kolech" TargetMode="External"/><Relationship Id="rId14" Type="http://schemas.openxmlformats.org/officeDocument/2006/relationships/hyperlink" Target="http://www.facebook.com/vidab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srBIyfMmVac+Ms+uLBfo54s0w==">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Foltýnek</dc:creator>
  <cp:lastModifiedBy>Laudátová Hana</cp:lastModifiedBy>
  <cp:revision>2</cp:revision>
  <dcterms:created xsi:type="dcterms:W3CDTF">2021-04-26T12:17:00Z</dcterms:created>
  <dcterms:modified xsi:type="dcterms:W3CDTF">2021-04-26T12:17:00Z</dcterms:modified>
</cp:coreProperties>
</file>